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04947" w14:textId="568B9F49" w:rsidR="00153958" w:rsidRPr="00203061" w:rsidRDefault="007C4ED5">
      <w:pPr>
        <w:rPr>
          <w:b/>
          <w:bCs/>
          <w:lang w:val="fr-FR"/>
        </w:rPr>
      </w:pPr>
      <w:r w:rsidRPr="00203061">
        <w:rPr>
          <w:b/>
          <w:bCs/>
          <w:lang w:val="fr-FR"/>
        </w:rPr>
        <w:t>Objet : Suivi de notre concertation : objectifs, indicateurs, tableau excel et documents utiles</w:t>
      </w:r>
    </w:p>
    <w:p w14:paraId="2E3F8986" w14:textId="77777777" w:rsidR="007C4ED5" w:rsidRDefault="007C4ED5">
      <w:pPr>
        <w:rPr>
          <w:rFonts w:cstheme="minorHAnsi"/>
          <w:lang w:val="fr-FR"/>
        </w:rPr>
      </w:pPr>
    </w:p>
    <w:p w14:paraId="4557FE5C" w14:textId="299AAF30" w:rsidR="003E4C68" w:rsidRPr="00203061" w:rsidRDefault="003E4C68">
      <w:pPr>
        <w:rPr>
          <w:rFonts w:cstheme="minorHAnsi"/>
          <w:sz w:val="24"/>
          <w:szCs w:val="24"/>
          <w:lang w:val="fr-FR"/>
        </w:rPr>
      </w:pPr>
      <w:proofErr w:type="spellStart"/>
      <w:r w:rsidRPr="00203061">
        <w:rPr>
          <w:rFonts w:cstheme="minorHAnsi"/>
          <w:sz w:val="24"/>
          <w:szCs w:val="24"/>
          <w:lang w:val="fr-FR"/>
        </w:rPr>
        <w:t>Cher.</w:t>
      </w:r>
      <w:r w:rsidR="000262AF" w:rsidRPr="00203061">
        <w:rPr>
          <w:rFonts w:cstheme="minorHAnsi"/>
          <w:sz w:val="24"/>
          <w:szCs w:val="24"/>
          <w:lang w:val="fr-FR"/>
        </w:rPr>
        <w:t>ères</w:t>
      </w:r>
      <w:proofErr w:type="spellEnd"/>
      <w:r w:rsidRPr="00203061">
        <w:rPr>
          <w:rFonts w:cstheme="minorHAnsi"/>
          <w:sz w:val="24"/>
          <w:szCs w:val="24"/>
          <w:lang w:val="fr-FR"/>
        </w:rPr>
        <w:t xml:space="preserve"> </w:t>
      </w:r>
      <w:r w:rsidR="00E961AA" w:rsidRPr="00203061">
        <w:rPr>
          <w:rFonts w:cstheme="minorHAnsi"/>
          <w:sz w:val="24"/>
          <w:szCs w:val="24"/>
          <w:lang w:val="fr-FR"/>
        </w:rPr>
        <w:t>collègues</w:t>
      </w:r>
      <w:r w:rsidR="00EE0FCB" w:rsidRPr="00203061">
        <w:rPr>
          <w:rFonts w:cstheme="minorHAnsi"/>
          <w:sz w:val="24"/>
          <w:szCs w:val="24"/>
          <w:lang w:val="fr-FR"/>
        </w:rPr>
        <w:t>,</w:t>
      </w:r>
    </w:p>
    <w:p w14:paraId="2D23B379" w14:textId="77777777" w:rsidR="003E4C68" w:rsidRPr="00203061" w:rsidRDefault="003E4C68">
      <w:pPr>
        <w:rPr>
          <w:rFonts w:cstheme="minorHAnsi"/>
          <w:sz w:val="24"/>
          <w:szCs w:val="24"/>
          <w:lang w:val="fr-FR"/>
        </w:rPr>
      </w:pPr>
    </w:p>
    <w:p w14:paraId="316CFC6C" w14:textId="48CE66FE" w:rsidR="00E961AA" w:rsidRPr="00203061" w:rsidRDefault="003E4C68" w:rsidP="00EE0FCB">
      <w:pPr>
        <w:jc w:val="both"/>
        <w:rPr>
          <w:rFonts w:cstheme="minorHAnsi"/>
          <w:color w:val="000000" w:themeColor="text1"/>
          <w:sz w:val="24"/>
          <w:szCs w:val="24"/>
          <w:lang w:val="fr-FR"/>
        </w:rPr>
      </w:pPr>
      <w:r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Suite à notre réunion de concertation médico-pharmaceutique sur l’usage </w:t>
      </w:r>
      <w:r w:rsidR="000262AF"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raisonné </w:t>
      </w:r>
      <w:r w:rsidRPr="00203061">
        <w:rPr>
          <w:rFonts w:cstheme="minorHAnsi"/>
          <w:color w:val="000000" w:themeColor="text1"/>
          <w:sz w:val="24"/>
          <w:szCs w:val="24"/>
          <w:lang w:val="fr-FR"/>
        </w:rPr>
        <w:t>des antibiotiques qui a eu lieu le</w:t>
      </w:r>
      <w:proofErr w:type="gramStart"/>
      <w:r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03061" w:rsidRPr="00203061">
        <w:rPr>
          <w:rFonts w:cstheme="minorHAnsi"/>
          <w:color w:val="000000" w:themeColor="text1"/>
          <w:sz w:val="24"/>
          <w:szCs w:val="24"/>
          <w:lang w:val="fr-FR"/>
        </w:rPr>
        <w:t>….</w:t>
      </w:r>
      <w:proofErr w:type="gramEnd"/>
      <w:r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, vous trouverez </w:t>
      </w:r>
      <w:r w:rsidR="000262AF" w:rsidRPr="00203061">
        <w:rPr>
          <w:rFonts w:cstheme="minorHAnsi"/>
          <w:color w:val="000000" w:themeColor="text1"/>
          <w:sz w:val="24"/>
          <w:szCs w:val="24"/>
          <w:lang w:val="fr-FR"/>
        </w:rPr>
        <w:t>ci-après</w:t>
      </w:r>
      <w:r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 un résumé des objectifs et des indicateurs retenus</w:t>
      </w:r>
      <w:r w:rsidR="00E03505"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 ainsi qu’une boîte à outils interactive. </w:t>
      </w:r>
      <w:r w:rsidR="00EE0FCB" w:rsidRPr="00203061">
        <w:rPr>
          <w:rFonts w:cstheme="minorHAnsi"/>
          <w:color w:val="000000" w:themeColor="text1"/>
          <w:sz w:val="24"/>
          <w:szCs w:val="24"/>
          <w:lang w:val="fr-FR"/>
        </w:rPr>
        <w:t>Ci-joint</w:t>
      </w:r>
      <w:r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0262AF" w:rsidRPr="00203061">
        <w:rPr>
          <w:rFonts w:cstheme="minorHAnsi"/>
          <w:color w:val="000000" w:themeColor="text1"/>
          <w:sz w:val="24"/>
          <w:szCs w:val="24"/>
          <w:lang w:val="fr-FR"/>
        </w:rPr>
        <w:t>également</w:t>
      </w:r>
      <w:r w:rsidR="00EE0FCB" w:rsidRPr="00203061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0262AF"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A32F55"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un tableau Excel </w:t>
      </w:r>
      <w:r w:rsidR="000262AF" w:rsidRPr="00203061">
        <w:rPr>
          <w:rFonts w:cstheme="minorHAnsi"/>
          <w:color w:val="000000" w:themeColor="text1"/>
          <w:sz w:val="24"/>
          <w:szCs w:val="24"/>
          <w:lang w:val="fr-FR"/>
        </w:rPr>
        <w:t>en vue de comptabiliser les données à collecter</w:t>
      </w:r>
      <w:r w:rsidR="00203061" w:rsidRPr="00203061">
        <w:rPr>
          <w:rFonts w:cstheme="minorHAnsi"/>
          <w:color w:val="000000" w:themeColor="text1"/>
          <w:sz w:val="24"/>
          <w:szCs w:val="24"/>
          <w:lang w:val="fr-FR"/>
        </w:rPr>
        <w:t> </w:t>
      </w:r>
      <w:r w:rsidR="00203061" w:rsidRPr="0020306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….</w:t>
      </w:r>
      <w:r w:rsidR="000262AF"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="000262AF" w:rsidRPr="00203061">
        <w:rPr>
          <w:rFonts w:cstheme="minorHAnsi"/>
          <w:color w:val="000000" w:themeColor="text1"/>
          <w:sz w:val="24"/>
          <w:szCs w:val="24"/>
          <w:lang w:val="fr-FR"/>
        </w:rPr>
        <w:t>jusqu’à</w:t>
      </w:r>
      <w:proofErr w:type="gramEnd"/>
      <w:r w:rsidR="000262AF"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 notre prochaine concertation</w:t>
      </w:r>
      <w:r w:rsidRPr="00203061">
        <w:rPr>
          <w:rFonts w:cstheme="minorHAnsi"/>
          <w:color w:val="000000" w:themeColor="text1"/>
          <w:sz w:val="24"/>
          <w:szCs w:val="24"/>
          <w:lang w:val="fr-FR"/>
        </w:rPr>
        <w:t xml:space="preserve">. </w:t>
      </w:r>
    </w:p>
    <w:p w14:paraId="4BBC8F01" w14:textId="3C15F536" w:rsidR="003E4C68" w:rsidRPr="00203061" w:rsidRDefault="003E4C68" w:rsidP="00EE0FCB">
      <w:pPr>
        <w:jc w:val="both"/>
        <w:rPr>
          <w:rFonts w:cstheme="minorHAnsi"/>
          <w:color w:val="000000" w:themeColor="text1"/>
          <w:sz w:val="24"/>
          <w:szCs w:val="24"/>
          <w:lang w:val="fr-FR"/>
        </w:rPr>
      </w:pPr>
      <w:r w:rsidRPr="00203061">
        <w:rPr>
          <w:rFonts w:cstheme="minorHAnsi"/>
          <w:color w:val="000000" w:themeColor="text1"/>
          <w:sz w:val="24"/>
          <w:szCs w:val="24"/>
        </w:rPr>
        <w:t>Nous vous souhaitons une agréable lecture et tenons à vous remercier encore une fois pour votre participation active, engagée et inspirante lors de cette soirée.</w:t>
      </w:r>
    </w:p>
    <w:p w14:paraId="14A3C3F5" w14:textId="0232E508" w:rsidR="00E961AA" w:rsidRPr="00203061" w:rsidRDefault="00EE0FCB" w:rsidP="00EE0FC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03061">
        <w:rPr>
          <w:rFonts w:cstheme="minorHAnsi"/>
          <w:color w:val="000000" w:themeColor="text1"/>
          <w:sz w:val="24"/>
          <w:szCs w:val="24"/>
        </w:rPr>
        <w:t>Nous vous rappelons que l</w:t>
      </w:r>
      <w:r w:rsidR="00E961AA" w:rsidRPr="00203061">
        <w:rPr>
          <w:rFonts w:cstheme="minorHAnsi"/>
          <w:color w:val="000000" w:themeColor="text1"/>
          <w:sz w:val="24"/>
          <w:szCs w:val="24"/>
        </w:rPr>
        <w:t>a</w:t>
      </w:r>
      <w:r w:rsidR="003E4C68" w:rsidRPr="00203061">
        <w:rPr>
          <w:rFonts w:cstheme="minorHAnsi"/>
          <w:color w:val="000000" w:themeColor="text1"/>
          <w:sz w:val="24"/>
          <w:szCs w:val="24"/>
        </w:rPr>
        <w:t xml:space="preserve"> prochaine </w:t>
      </w:r>
      <w:r w:rsidR="000262AF" w:rsidRPr="00203061">
        <w:rPr>
          <w:rFonts w:cstheme="minorHAnsi"/>
          <w:color w:val="000000" w:themeColor="text1"/>
          <w:sz w:val="24"/>
          <w:szCs w:val="24"/>
        </w:rPr>
        <w:t xml:space="preserve">réunion </w:t>
      </w:r>
      <w:r w:rsidR="003E4C68" w:rsidRPr="00203061">
        <w:rPr>
          <w:rFonts w:cstheme="minorHAnsi"/>
          <w:color w:val="000000" w:themeColor="text1"/>
          <w:sz w:val="24"/>
          <w:szCs w:val="24"/>
        </w:rPr>
        <w:t xml:space="preserve">se tiendra le </w:t>
      </w:r>
      <w:r w:rsidR="00203061" w:rsidRPr="00203061">
        <w:rPr>
          <w:rFonts w:cstheme="minorHAnsi"/>
          <w:b/>
          <w:bCs/>
          <w:color w:val="000000" w:themeColor="text1"/>
          <w:sz w:val="24"/>
          <w:szCs w:val="24"/>
        </w:rPr>
        <w:t>….</w:t>
      </w:r>
      <w:r w:rsidR="003E4C68" w:rsidRPr="00203061">
        <w:rPr>
          <w:rFonts w:cstheme="minorHAnsi"/>
          <w:color w:val="000000" w:themeColor="text1"/>
          <w:sz w:val="24"/>
          <w:szCs w:val="24"/>
        </w:rPr>
        <w:t>.</w:t>
      </w:r>
      <w:r w:rsidR="000262AF" w:rsidRPr="00203061">
        <w:rPr>
          <w:rFonts w:cstheme="minorHAnsi"/>
          <w:color w:val="000000" w:themeColor="text1"/>
          <w:sz w:val="24"/>
          <w:szCs w:val="24"/>
        </w:rPr>
        <w:t xml:space="preserve"> Nous discuterons</w:t>
      </w:r>
      <w:r w:rsidRPr="00203061">
        <w:rPr>
          <w:rFonts w:cstheme="minorHAnsi"/>
          <w:color w:val="000000" w:themeColor="text1"/>
          <w:sz w:val="24"/>
          <w:szCs w:val="24"/>
        </w:rPr>
        <w:t xml:space="preserve">, en séance, </w:t>
      </w:r>
      <w:r w:rsidR="000262AF" w:rsidRPr="00203061">
        <w:rPr>
          <w:rFonts w:cstheme="minorHAnsi"/>
          <w:color w:val="000000" w:themeColor="text1"/>
          <w:sz w:val="24"/>
          <w:szCs w:val="24"/>
        </w:rPr>
        <w:t xml:space="preserve">des facilitateurs et des difficultés rencontrées lors de la collecte de vos données. </w:t>
      </w:r>
    </w:p>
    <w:p w14:paraId="3AC9429E" w14:textId="77777777" w:rsidR="00A32F55" w:rsidRPr="00203061" w:rsidRDefault="00A32F55" w:rsidP="00EE0FCB">
      <w:pPr>
        <w:jc w:val="both"/>
        <w:rPr>
          <w:rFonts w:cstheme="minorHAnsi"/>
          <w:sz w:val="24"/>
          <w:szCs w:val="24"/>
        </w:rPr>
      </w:pPr>
    </w:p>
    <w:p w14:paraId="71D6EDD6" w14:textId="4A00D0A6" w:rsidR="00A32F55" w:rsidRPr="00203061" w:rsidRDefault="00EE0FCB" w:rsidP="00EE0FCB">
      <w:pPr>
        <w:jc w:val="both"/>
        <w:rPr>
          <w:rFonts w:cstheme="minorHAnsi"/>
          <w:sz w:val="24"/>
          <w:szCs w:val="24"/>
        </w:rPr>
      </w:pPr>
      <w:r w:rsidRPr="00203061">
        <w:rPr>
          <w:rFonts w:cstheme="minorHAnsi"/>
          <w:sz w:val="24"/>
          <w:szCs w:val="24"/>
        </w:rPr>
        <w:t xml:space="preserve">Nous </w:t>
      </w:r>
      <w:r w:rsidR="00A32F55" w:rsidRPr="00203061">
        <w:rPr>
          <w:rFonts w:cstheme="minorHAnsi"/>
          <w:sz w:val="24"/>
          <w:szCs w:val="24"/>
        </w:rPr>
        <w:t>rest</w:t>
      </w:r>
      <w:r w:rsidRPr="00203061">
        <w:rPr>
          <w:rFonts w:cstheme="minorHAnsi"/>
          <w:sz w:val="24"/>
          <w:szCs w:val="24"/>
        </w:rPr>
        <w:t>ons</w:t>
      </w:r>
      <w:r w:rsidR="00A32F55" w:rsidRPr="00203061">
        <w:rPr>
          <w:rFonts w:cstheme="minorHAnsi"/>
          <w:sz w:val="24"/>
          <w:szCs w:val="24"/>
        </w:rPr>
        <w:t xml:space="preserve"> à votre disposition pour toute question supplémentaire.</w:t>
      </w:r>
    </w:p>
    <w:p w14:paraId="2C52A602" w14:textId="77777777" w:rsidR="00A32F55" w:rsidRPr="00203061" w:rsidRDefault="00A32F55">
      <w:pPr>
        <w:rPr>
          <w:rFonts w:cstheme="minorHAnsi"/>
          <w:sz w:val="24"/>
          <w:szCs w:val="24"/>
        </w:rPr>
      </w:pPr>
    </w:p>
    <w:p w14:paraId="0B594EDF" w14:textId="33CB7FE8" w:rsidR="00A32F55" w:rsidRPr="00203061" w:rsidRDefault="00A32F55">
      <w:pPr>
        <w:rPr>
          <w:rFonts w:cstheme="minorHAnsi"/>
          <w:sz w:val="24"/>
          <w:szCs w:val="24"/>
        </w:rPr>
      </w:pPr>
      <w:r w:rsidRPr="00203061">
        <w:rPr>
          <w:rFonts w:cstheme="minorHAnsi"/>
          <w:sz w:val="24"/>
          <w:szCs w:val="24"/>
        </w:rPr>
        <w:t xml:space="preserve">Cordialement </w:t>
      </w:r>
    </w:p>
    <w:p w14:paraId="5DFACF62" w14:textId="2766FB5F" w:rsidR="00203061" w:rsidRDefault="00203061">
      <w:pPr>
        <w:rPr>
          <w:rFonts w:cstheme="minorHAnsi"/>
          <w:lang w:val="fr-FR"/>
        </w:rPr>
      </w:pPr>
      <w:r>
        <w:rPr>
          <w:rFonts w:cstheme="minorHAnsi"/>
          <w:lang w:val="fr-FR"/>
        </w:rPr>
        <w:br w:type="page"/>
      </w:r>
    </w:p>
    <w:p w14:paraId="34C63F0F" w14:textId="77777777" w:rsidR="00EE0FCB" w:rsidRPr="00E363EB" w:rsidRDefault="00EE0FCB">
      <w:pPr>
        <w:rPr>
          <w:rFonts w:cstheme="minorHAnsi"/>
          <w:lang w:val="fr-FR"/>
        </w:rPr>
      </w:pPr>
    </w:p>
    <w:p w14:paraId="6BF2482A" w14:textId="77777777" w:rsidR="00E363EB" w:rsidRPr="00E363EB" w:rsidRDefault="00E363EB">
      <w:pPr>
        <w:rPr>
          <w:rFonts w:cstheme="minorHAnsi"/>
          <w:lang w:val="fr-FR"/>
        </w:rPr>
      </w:pPr>
    </w:p>
    <w:p w14:paraId="350F9824" w14:textId="324C5E31" w:rsidR="00E363EB" w:rsidRPr="00E363EB" w:rsidRDefault="00E363EB">
      <w:pPr>
        <w:rPr>
          <w:rFonts w:cstheme="minorHAnsi"/>
          <w:lang w:val="fr-FR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841"/>
        <w:gridCol w:w="1893"/>
        <w:gridCol w:w="4491"/>
      </w:tblGrid>
      <w:tr w:rsidR="00E363EB" w:rsidRPr="00E363EB" w14:paraId="4A1B355B" w14:textId="77777777" w:rsidTr="00E363EB">
        <w:trPr>
          <w:trHeight w:val="1107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6859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39EA77" w14:textId="77777777" w:rsidR="00E363EB" w:rsidRPr="00E363EB" w:rsidRDefault="00E363EB" w:rsidP="00DC39CE">
            <w:pPr>
              <w:jc w:val="center"/>
              <w:rPr>
                <w:rFonts w:cstheme="minorHAnsi"/>
                <w:b/>
                <w:bCs/>
              </w:rPr>
            </w:pPr>
          </w:p>
          <w:p w14:paraId="55E4C347" w14:textId="77777777" w:rsidR="00E363EB" w:rsidRPr="00E363EB" w:rsidRDefault="00E363EB" w:rsidP="00DC39CE">
            <w:pPr>
              <w:jc w:val="center"/>
              <w:rPr>
                <w:rFonts w:cstheme="minorHAnsi"/>
              </w:rPr>
            </w:pPr>
            <w:r w:rsidRPr="00E363EB">
              <w:rPr>
                <w:rFonts w:cstheme="minorHAnsi"/>
                <w:b/>
                <w:bCs/>
              </w:rPr>
              <w:t>OBJECTIFS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6859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2451EF" w14:textId="77777777" w:rsidR="00E363EB" w:rsidRPr="00E363EB" w:rsidRDefault="00E363EB" w:rsidP="00DC39CE">
            <w:pPr>
              <w:jc w:val="center"/>
              <w:rPr>
                <w:rFonts w:cstheme="minorHAnsi"/>
                <w:b/>
                <w:bCs/>
              </w:rPr>
            </w:pPr>
          </w:p>
          <w:p w14:paraId="4068212E" w14:textId="77777777" w:rsidR="00E363EB" w:rsidRPr="00E363EB" w:rsidRDefault="00E363EB" w:rsidP="00DC39CE">
            <w:pPr>
              <w:jc w:val="center"/>
              <w:rPr>
                <w:rFonts w:cstheme="minorHAnsi"/>
              </w:rPr>
            </w:pPr>
            <w:r w:rsidRPr="00E363EB">
              <w:rPr>
                <w:rFonts w:cstheme="minorHAnsi"/>
                <w:b/>
                <w:bCs/>
              </w:rPr>
              <w:t>MÉDECINS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6859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CDB601" w14:textId="77777777" w:rsidR="00E363EB" w:rsidRPr="00E363EB" w:rsidRDefault="00E363EB" w:rsidP="00DC39CE">
            <w:pPr>
              <w:jc w:val="center"/>
              <w:rPr>
                <w:rFonts w:cstheme="minorHAnsi"/>
                <w:b/>
                <w:bCs/>
              </w:rPr>
            </w:pPr>
          </w:p>
          <w:p w14:paraId="6FCC2B76" w14:textId="77777777" w:rsidR="00E363EB" w:rsidRPr="00E363EB" w:rsidRDefault="00E363EB" w:rsidP="00DC39CE">
            <w:pPr>
              <w:jc w:val="center"/>
              <w:rPr>
                <w:rFonts w:cstheme="minorHAnsi"/>
              </w:rPr>
            </w:pPr>
            <w:r w:rsidRPr="00E363EB">
              <w:rPr>
                <w:rFonts w:cstheme="minorHAnsi"/>
                <w:b/>
                <w:bCs/>
              </w:rPr>
              <w:t>PHARMACIEN.NES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6859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AC4BAD" w14:textId="77777777" w:rsidR="00E363EB" w:rsidRPr="00E363EB" w:rsidRDefault="00E363EB" w:rsidP="00DC39CE">
            <w:pPr>
              <w:jc w:val="center"/>
              <w:rPr>
                <w:rFonts w:cstheme="minorHAnsi"/>
                <w:b/>
                <w:bCs/>
              </w:rPr>
            </w:pPr>
          </w:p>
          <w:p w14:paraId="1ADFDE6D" w14:textId="77777777" w:rsidR="00E363EB" w:rsidRPr="00E363EB" w:rsidRDefault="00E363EB" w:rsidP="00DC39CE">
            <w:pPr>
              <w:jc w:val="center"/>
              <w:rPr>
                <w:rFonts w:cstheme="minorHAnsi"/>
              </w:rPr>
            </w:pPr>
            <w:r w:rsidRPr="00E363EB">
              <w:rPr>
                <w:rFonts w:cstheme="minorHAnsi"/>
                <w:b/>
                <w:bCs/>
              </w:rPr>
              <w:t>INDICATEURS DE QUALITÉ</w:t>
            </w:r>
          </w:p>
          <w:p w14:paraId="1964C661" w14:textId="77777777" w:rsidR="00E363EB" w:rsidRPr="00E363EB" w:rsidRDefault="00E363EB" w:rsidP="00DC39CE">
            <w:pPr>
              <w:jc w:val="center"/>
              <w:rPr>
                <w:rFonts w:cstheme="minorHAnsi"/>
              </w:rPr>
            </w:pPr>
            <w:r w:rsidRPr="00E363EB">
              <w:rPr>
                <w:rFonts w:cstheme="minorHAnsi"/>
                <w:b/>
                <w:bCs/>
              </w:rPr>
              <w:t>(A RELEVER DU 15/07/2024 AU 15/01/2025)</w:t>
            </w:r>
          </w:p>
        </w:tc>
      </w:tr>
      <w:tr w:rsidR="00E363EB" w:rsidRPr="00E363EB" w14:paraId="2F28F7EC" w14:textId="77777777" w:rsidTr="00E363EB">
        <w:trPr>
          <w:trHeight w:val="1511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ADCB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  <w:b/>
                <w:bCs/>
              </w:rPr>
              <w:t>Communication sur la non prescription des antibiotiques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9EE08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</w:rPr>
              <w:t>IPA</w:t>
            </w:r>
          </w:p>
          <w:p w14:paraId="1F3D85F8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</w:rPr>
              <w:t>Affiches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4580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</w:rPr>
              <w:t xml:space="preserve">Affiches </w:t>
            </w:r>
          </w:p>
          <w:p w14:paraId="13FC0124" w14:textId="77777777" w:rsidR="00E363EB" w:rsidRPr="00E363EB" w:rsidRDefault="00E363EB" w:rsidP="00DC39CE">
            <w:pPr>
              <w:rPr>
                <w:rFonts w:cstheme="minorHAnsi"/>
              </w:rPr>
            </w:pP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7A0D" w14:textId="77777777" w:rsidR="00E363EB" w:rsidRPr="00E363EB" w:rsidRDefault="00E363EB" w:rsidP="00DC39CE">
            <w:pPr>
              <w:rPr>
                <w:rFonts w:cstheme="minorHAnsi"/>
                <w:u w:val="single"/>
              </w:rPr>
            </w:pPr>
            <w:r w:rsidRPr="00E363EB">
              <w:rPr>
                <w:rFonts w:cstheme="minorHAnsi"/>
                <w:u w:val="single"/>
              </w:rPr>
              <w:t>Données à relever par les médecins :</w:t>
            </w:r>
          </w:p>
          <w:p w14:paraId="1D8B1280" w14:textId="1ED6836F" w:rsidR="00E363EB" w:rsidRPr="00477631" w:rsidRDefault="00E363EB" w:rsidP="00DC39C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477631">
              <w:rPr>
                <w:rFonts w:cstheme="minorHAnsi"/>
              </w:rPr>
              <w:t xml:space="preserve">Nombre de fois que le médecin utilise </w:t>
            </w:r>
            <w:r w:rsidR="00477631">
              <w:rPr>
                <w:rFonts w:cstheme="minorHAnsi"/>
              </w:rPr>
              <w:t>l’approche « IPA »</w:t>
            </w:r>
            <w:r w:rsidRPr="00477631">
              <w:rPr>
                <w:rFonts w:cstheme="minorHAnsi"/>
              </w:rPr>
              <w:t xml:space="preserve"> en consultation </w:t>
            </w:r>
            <w:r w:rsidR="00477631" w:rsidRPr="00477631">
              <w:rPr>
                <w:rFonts w:cstheme="minorHAnsi"/>
              </w:rPr>
              <w:t>dans les situations de maladies infectieuses.</w:t>
            </w:r>
          </w:p>
          <w:p w14:paraId="34962E83" w14:textId="77777777" w:rsidR="00477631" w:rsidRPr="00477631" w:rsidRDefault="00477631" w:rsidP="00477631">
            <w:pPr>
              <w:pStyle w:val="Paragraphedeliste"/>
              <w:rPr>
                <w:rFonts w:cstheme="minorHAnsi"/>
              </w:rPr>
            </w:pPr>
          </w:p>
          <w:p w14:paraId="7A4ABC2C" w14:textId="189E0E34" w:rsidR="00477631" w:rsidRPr="002B5153" w:rsidRDefault="00E363EB" w:rsidP="002B5153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477631">
              <w:rPr>
                <w:rFonts w:cstheme="minorHAnsi"/>
              </w:rPr>
              <w:t xml:space="preserve">Nombre de dépliants sur l’usage raisonné des ATB distribués aux patient.es </w:t>
            </w:r>
            <w:r w:rsidR="002B5153" w:rsidRPr="002B5153">
              <w:rPr>
                <w:rFonts w:cstheme="minorHAnsi"/>
              </w:rPr>
              <w:t xml:space="preserve"> </w:t>
            </w:r>
          </w:p>
          <w:p w14:paraId="4234AFD8" w14:textId="14FD526B" w:rsidR="00477631" w:rsidRDefault="00203061" w:rsidP="002B5153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hyperlink r:id="rId5" w:history="1">
              <w:r w:rsidR="002B5153">
                <w:rPr>
                  <w:rStyle w:val="Lienhypertexte"/>
                  <w:rFonts w:cstheme="minorHAnsi"/>
                </w:rPr>
                <w:t>commander ici</w:t>
              </w:r>
            </w:hyperlink>
            <w:r w:rsidR="002B5153">
              <w:rPr>
                <w:rFonts w:cstheme="minorHAnsi"/>
              </w:rPr>
              <w:t xml:space="preserve"> </w:t>
            </w:r>
          </w:p>
          <w:p w14:paraId="1575ADF3" w14:textId="77777777" w:rsidR="002B5153" w:rsidRPr="002B5153" w:rsidRDefault="002B5153" w:rsidP="002B5153">
            <w:pPr>
              <w:ind w:left="720"/>
              <w:rPr>
                <w:rFonts w:cstheme="minorHAnsi"/>
              </w:rPr>
            </w:pPr>
          </w:p>
          <w:p w14:paraId="00C7438B" w14:textId="5E72A648" w:rsidR="00E363EB" w:rsidRPr="00E363EB" w:rsidRDefault="00E363EB" w:rsidP="00DC39CE">
            <w:pPr>
              <w:rPr>
                <w:rFonts w:cstheme="minorHAnsi"/>
                <w:u w:val="single"/>
              </w:rPr>
            </w:pPr>
            <w:r w:rsidRPr="00E363EB">
              <w:rPr>
                <w:rFonts w:cstheme="minorHAnsi"/>
                <w:u w:val="single"/>
              </w:rPr>
              <w:t>Donnée à relever par tous :</w:t>
            </w:r>
          </w:p>
          <w:p w14:paraId="7776E3C4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</w:rPr>
              <w:t xml:space="preserve">Nombre de cabinets et de pharmacies ayant mis des affiches de sensibilisation quant à </w:t>
            </w:r>
            <w:r w:rsidRPr="00477631">
              <w:rPr>
                <w:rFonts w:cstheme="minorHAnsi"/>
              </w:rPr>
              <w:t>l’usage raisonné des antibiotiques</w:t>
            </w:r>
          </w:p>
          <w:p w14:paraId="270CBFDB" w14:textId="77777777" w:rsidR="00E363EB" w:rsidRPr="00E363EB" w:rsidRDefault="00E363EB" w:rsidP="00DC39CE">
            <w:pPr>
              <w:rPr>
                <w:rFonts w:cstheme="minorHAnsi"/>
              </w:rPr>
            </w:pPr>
          </w:p>
        </w:tc>
      </w:tr>
      <w:tr w:rsidR="00E363EB" w:rsidRPr="00E363EB" w14:paraId="379DEE57" w14:textId="77777777" w:rsidTr="00E363EB">
        <w:trPr>
          <w:trHeight w:val="1137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D786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  <w:b/>
                <w:bCs/>
              </w:rPr>
              <w:t>Prescription appropriée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811C3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</w:rPr>
              <w:t xml:space="preserve">Repérer les interactions médicamenteuses avec les antibiotiques 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E36C4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</w:rPr>
              <w:t>Repérer les patients qui ont reçu une posologie inappropriée d’antibiotique (par exemple : un sous-dosage chez les enfants)</w:t>
            </w:r>
          </w:p>
          <w:p w14:paraId="70E7B745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</w:rPr>
              <w:t>+ contacter le médecin prescripteur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C982" w14:textId="77777777" w:rsidR="00E363EB" w:rsidRPr="00E363EB" w:rsidRDefault="00E363EB" w:rsidP="00DC39CE">
            <w:pPr>
              <w:rPr>
                <w:rFonts w:cstheme="minorHAnsi"/>
                <w:u w:val="single"/>
              </w:rPr>
            </w:pPr>
            <w:r w:rsidRPr="00E363EB">
              <w:rPr>
                <w:rFonts w:cstheme="minorHAnsi"/>
                <w:u w:val="single"/>
              </w:rPr>
              <w:t xml:space="preserve">Donnée à relever par les médecins : </w:t>
            </w:r>
          </w:p>
          <w:p w14:paraId="29352205" w14:textId="73DB5FCC" w:rsidR="00E363EB" w:rsidRDefault="00477631" w:rsidP="00DC39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782C">
              <w:rPr>
                <w:rFonts w:cstheme="minorHAnsi"/>
              </w:rPr>
              <w:t>N</w:t>
            </w:r>
            <w:r w:rsidR="00E363EB" w:rsidRPr="00E363EB">
              <w:rPr>
                <w:rFonts w:cstheme="minorHAnsi"/>
              </w:rPr>
              <w:t>ombre de fois que le médecin a repéré un risque d</w:t>
            </w:r>
            <w:r>
              <w:rPr>
                <w:rFonts w:cstheme="minorHAnsi"/>
              </w:rPr>
              <w:t>’</w:t>
            </w:r>
            <w:r w:rsidR="00E363EB" w:rsidRPr="00E363EB">
              <w:rPr>
                <w:rFonts w:cstheme="minorHAnsi"/>
              </w:rPr>
              <w:t xml:space="preserve">interaction médicamenteuse en prescrivant des antibiotiques chez le.la </w:t>
            </w:r>
            <w:proofErr w:type="spellStart"/>
            <w:r w:rsidR="00E363EB" w:rsidRPr="00E363EB">
              <w:rPr>
                <w:rFonts w:cstheme="minorHAnsi"/>
              </w:rPr>
              <w:t>patient.e</w:t>
            </w:r>
            <w:proofErr w:type="spellEnd"/>
            <w:r w:rsidR="00E363EB" w:rsidRPr="00E363EB">
              <w:rPr>
                <w:rFonts w:cstheme="minorHAnsi"/>
              </w:rPr>
              <w:t xml:space="preserve"> </w:t>
            </w:r>
          </w:p>
          <w:p w14:paraId="6134F972" w14:textId="06AC521F" w:rsidR="00477631" w:rsidRPr="00477631" w:rsidRDefault="00477631" w:rsidP="00477631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477631">
              <w:rPr>
                <w:rFonts w:cstheme="minorHAnsi"/>
              </w:rPr>
              <w:t>Données baromètre antibiotique lorsque cela est possible dans votre logiciel.</w:t>
            </w:r>
          </w:p>
          <w:p w14:paraId="299556F0" w14:textId="77777777" w:rsidR="00477631" w:rsidRPr="00E363EB" w:rsidRDefault="00477631" w:rsidP="00DC39CE">
            <w:pPr>
              <w:rPr>
                <w:rFonts w:cstheme="minorHAnsi"/>
              </w:rPr>
            </w:pPr>
          </w:p>
          <w:p w14:paraId="7666F095" w14:textId="77777777" w:rsidR="00E363EB" w:rsidRPr="00E363EB" w:rsidRDefault="00E363EB" w:rsidP="00DC39CE">
            <w:pPr>
              <w:rPr>
                <w:rFonts w:cstheme="minorHAnsi"/>
                <w:u w:val="single"/>
              </w:rPr>
            </w:pPr>
            <w:r w:rsidRPr="00E363EB">
              <w:rPr>
                <w:rFonts w:cstheme="minorHAnsi"/>
                <w:u w:val="single"/>
              </w:rPr>
              <w:t xml:space="preserve">Donnée à relever par les pharmaciens : </w:t>
            </w:r>
          </w:p>
          <w:p w14:paraId="66286B01" w14:textId="4E1B91B4" w:rsidR="00E363EB" w:rsidRPr="00E363EB" w:rsidRDefault="00AE782C" w:rsidP="00DC39CE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E363EB" w:rsidRPr="00E363EB">
              <w:rPr>
                <w:rFonts w:cstheme="minorHAnsi"/>
              </w:rPr>
              <w:t>ombre de fois que le pharmacien a remarqué une posologie inappropriée d’antibiotiques (sous ou surdosage) et qu</w:t>
            </w:r>
            <w:r w:rsidR="00477631">
              <w:rPr>
                <w:rFonts w:cstheme="minorHAnsi"/>
              </w:rPr>
              <w:t>’il</w:t>
            </w:r>
            <w:r w:rsidR="00E363EB" w:rsidRPr="00E363EB">
              <w:rPr>
                <w:rFonts w:cstheme="minorHAnsi"/>
              </w:rPr>
              <w:t xml:space="preserve"> a contacté le médecin prescripteur</w:t>
            </w:r>
          </w:p>
        </w:tc>
      </w:tr>
      <w:tr w:rsidR="00E363EB" w:rsidRPr="00E363EB" w14:paraId="28A66E68" w14:textId="77777777" w:rsidTr="00E363EB">
        <w:trPr>
          <w:trHeight w:val="3201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4570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  <w:b/>
                <w:bCs/>
              </w:rPr>
              <w:lastRenderedPageBreak/>
              <w:t xml:space="preserve">Amélioration de la prescription de quinolones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BE9E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</w:rPr>
              <w:t xml:space="preserve">Repérer le risque de QT long chez les patients mis sous quinolones à cause de l’interaction médicamenteuse avec leurs autres traitements 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68093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</w:rPr>
              <w:t xml:space="preserve">Repérer le risque de QT long chez les patients mis sous quinolones à cause de l’interaction médicamenteuse avec leurs autres traitements </w:t>
            </w:r>
          </w:p>
          <w:p w14:paraId="286F64B1" w14:textId="77777777" w:rsidR="00E363EB" w:rsidRPr="00E363EB" w:rsidRDefault="00E363EB" w:rsidP="00DC39CE">
            <w:pPr>
              <w:rPr>
                <w:rFonts w:cstheme="minorHAnsi"/>
              </w:rPr>
            </w:pPr>
            <w:r w:rsidRPr="00E363EB">
              <w:rPr>
                <w:rFonts w:cstheme="minorHAnsi"/>
              </w:rPr>
              <w:t xml:space="preserve">+ contacter le médecin pour lui avertir de ce risque </w:t>
            </w:r>
          </w:p>
          <w:p w14:paraId="5476933F" w14:textId="77777777" w:rsidR="00E363EB" w:rsidRPr="00E363EB" w:rsidRDefault="00E363EB" w:rsidP="00DC39CE">
            <w:pPr>
              <w:rPr>
                <w:rFonts w:cstheme="minorHAnsi"/>
              </w:rPr>
            </w:pP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B386" w14:textId="77777777" w:rsidR="00E363EB" w:rsidRPr="00E363EB" w:rsidRDefault="00E363EB" w:rsidP="00DC39CE">
            <w:pPr>
              <w:rPr>
                <w:rFonts w:cstheme="minorHAnsi"/>
                <w:u w:val="single"/>
              </w:rPr>
            </w:pPr>
            <w:r w:rsidRPr="00E363EB">
              <w:rPr>
                <w:rFonts w:cstheme="minorHAnsi"/>
                <w:u w:val="single"/>
              </w:rPr>
              <w:t xml:space="preserve">Donnée à relever par les médecins : </w:t>
            </w:r>
          </w:p>
          <w:p w14:paraId="60EF52AE" w14:textId="2A4A0CA3" w:rsidR="00477631" w:rsidRPr="00E363EB" w:rsidRDefault="00AE782C" w:rsidP="00DC39CE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E363EB" w:rsidRPr="00E363EB">
              <w:rPr>
                <w:rFonts w:cstheme="minorHAnsi"/>
              </w:rPr>
              <w:t>ombre de fois que le médecin a repéré une prescription inappropriée de quinolone avec un risque de QT lo</w:t>
            </w:r>
            <w:r w:rsidR="00477631">
              <w:rPr>
                <w:rFonts w:cstheme="minorHAnsi"/>
              </w:rPr>
              <w:t>ng</w:t>
            </w:r>
          </w:p>
          <w:p w14:paraId="3B09574A" w14:textId="32CB1A61" w:rsidR="00E363EB" w:rsidRPr="00E363EB" w:rsidRDefault="00E363EB" w:rsidP="00DC39CE">
            <w:pPr>
              <w:rPr>
                <w:rFonts w:cstheme="minorHAnsi"/>
                <w:u w:val="single"/>
              </w:rPr>
            </w:pPr>
            <w:r w:rsidRPr="00E363EB">
              <w:rPr>
                <w:rFonts w:cstheme="minorHAnsi"/>
                <w:u w:val="single"/>
              </w:rPr>
              <w:t xml:space="preserve">Données à relever par </w:t>
            </w:r>
            <w:r w:rsidR="00477631" w:rsidRPr="00E363EB">
              <w:rPr>
                <w:rFonts w:cstheme="minorHAnsi"/>
                <w:u w:val="single"/>
              </w:rPr>
              <w:t>le</w:t>
            </w:r>
            <w:r w:rsidR="00477631">
              <w:rPr>
                <w:rFonts w:cstheme="minorHAnsi"/>
                <w:u w:val="single"/>
              </w:rPr>
              <w:t>s</w:t>
            </w:r>
            <w:r w:rsidR="00477631" w:rsidRPr="00E363EB">
              <w:rPr>
                <w:rFonts w:cstheme="minorHAnsi"/>
                <w:u w:val="single"/>
              </w:rPr>
              <w:t xml:space="preserve"> pharmacien</w:t>
            </w:r>
            <w:r w:rsidR="00477631">
              <w:rPr>
                <w:rFonts w:cstheme="minorHAnsi"/>
                <w:u w:val="single"/>
              </w:rPr>
              <w:t>s</w:t>
            </w:r>
            <w:r w:rsidRPr="00E363EB">
              <w:rPr>
                <w:rFonts w:cstheme="minorHAnsi"/>
                <w:u w:val="single"/>
              </w:rPr>
              <w:t xml:space="preserve"> :  </w:t>
            </w:r>
          </w:p>
          <w:p w14:paraId="70668919" w14:textId="05162687" w:rsidR="00E363EB" w:rsidRPr="00E363EB" w:rsidRDefault="00AE782C" w:rsidP="00DC39C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N</w:t>
            </w:r>
            <w:r w:rsidR="00E363EB" w:rsidRPr="00E363EB">
              <w:rPr>
                <w:rFonts w:cstheme="minorHAnsi"/>
              </w:rPr>
              <w:t>ombre de fois que le pharmacien a contacté le médecin prescripteur pour des patient.es qui ont reçu une prescription de quinolones et qui présentent un risque de QT long</w:t>
            </w:r>
          </w:p>
        </w:tc>
      </w:tr>
    </w:tbl>
    <w:p w14:paraId="13E65C08" w14:textId="67A82420" w:rsidR="00E03505" w:rsidRDefault="00E03505" w:rsidP="00E363EB">
      <w:pPr>
        <w:rPr>
          <w:rFonts w:cstheme="minorHAnsi"/>
        </w:rPr>
      </w:pPr>
    </w:p>
    <w:p w14:paraId="06B614AC" w14:textId="73D3F6EA" w:rsidR="00380764" w:rsidRDefault="00E03505" w:rsidP="00E03505">
      <w:pPr>
        <w:pStyle w:val="Titre6"/>
        <w:spacing w:before="0" w:beforeAutospacing="0" w:after="0" w:afterAutospacing="0" w:line="312" w:lineRule="atLeast"/>
        <w:textAlignment w:val="baseline"/>
        <w:rPr>
          <w:rFonts w:ascii="Open Sans" w:hAnsi="Open Sans" w:cs="Open Sans"/>
          <w:sz w:val="22"/>
          <w:szCs w:val="22"/>
        </w:rPr>
      </w:pPr>
      <w:r w:rsidRPr="00E03505">
        <w:rPr>
          <w:rFonts w:ascii="Open Sans" w:hAnsi="Open Sans" w:cs="Open Sans"/>
          <w:sz w:val="22"/>
          <w:szCs w:val="22"/>
        </w:rPr>
        <w:t>BOITE A OUTILS</w:t>
      </w:r>
    </w:p>
    <w:p w14:paraId="25B4530A" w14:textId="77777777" w:rsidR="00E03505" w:rsidRPr="00E03505" w:rsidRDefault="00E03505" w:rsidP="00E03505">
      <w:pPr>
        <w:pStyle w:val="Titre6"/>
        <w:spacing w:before="0" w:beforeAutospacing="0" w:after="0" w:afterAutospacing="0" w:line="312" w:lineRule="atLeast"/>
        <w:textAlignment w:val="baseline"/>
        <w:rPr>
          <w:rFonts w:ascii="Open Sans" w:hAnsi="Open Sans" w:cs="Open Sans"/>
          <w:sz w:val="22"/>
          <w:szCs w:val="22"/>
        </w:rPr>
      </w:pPr>
    </w:p>
    <w:p w14:paraId="3A8FF5CC" w14:textId="77777777" w:rsidR="00380764" w:rsidRPr="00E03505" w:rsidRDefault="00380764" w:rsidP="00380764">
      <w:pPr>
        <w:pStyle w:val="Titre6"/>
        <w:spacing w:before="0" w:beforeAutospacing="0" w:after="0" w:afterAutospacing="0" w:line="312" w:lineRule="atLeast"/>
        <w:textAlignment w:val="baseline"/>
        <w:rPr>
          <w:rFonts w:ascii="Open Sans" w:hAnsi="Open Sans" w:cs="Open Sans"/>
          <w:sz w:val="22"/>
          <w:szCs w:val="22"/>
        </w:rPr>
      </w:pPr>
      <w:r w:rsidRPr="00E03505">
        <w:rPr>
          <w:rFonts w:ascii="Open Sans" w:hAnsi="Open Sans" w:cs="Open Sans"/>
          <w:sz w:val="22"/>
          <w:szCs w:val="22"/>
        </w:rPr>
        <w:t>1. Affiches et flyers</w:t>
      </w:r>
    </w:p>
    <w:p w14:paraId="3FD56EBF" w14:textId="77777777" w:rsidR="00380764" w:rsidRPr="00E03505" w:rsidRDefault="00203061" w:rsidP="00380764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6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Campagne</w:t>
        </w:r>
        <w:r w:rsidR="00380764" w:rsidRPr="00E03505">
          <w:rPr>
            <w:rStyle w:val="s2"/>
            <w:rFonts w:ascii="Open Sans" w:hAnsi="Open Sans" w:cs="Open Sans"/>
            <w:color w:val="E23122"/>
            <w:bdr w:val="none" w:sz="0" w:space="0" w:color="auto" w:frame="1"/>
          </w:rPr>
          <w:t> </w:t>
        </w:r>
      </w:hyperlink>
      <w:hyperlink r:id="rId7" w:tgtFrame="_blank" w:history="1">
        <w:r w:rsidR="00380764" w:rsidRPr="00E03505">
          <w:rPr>
            <w:color w:val="E23122"/>
          </w:rPr>
          <w:t>Parlons antibiotiques</w:t>
        </w:r>
      </w:hyperlink>
    </w:p>
    <w:p w14:paraId="7A0674D8" w14:textId="77777777" w:rsidR="00380764" w:rsidRPr="00E03505" w:rsidRDefault="00380764" w:rsidP="00380764">
      <w:pPr>
        <w:pStyle w:val="Titre6"/>
        <w:spacing w:before="0" w:beforeAutospacing="0" w:after="0" w:afterAutospacing="0" w:line="312" w:lineRule="atLeast"/>
        <w:textAlignment w:val="baseline"/>
        <w:rPr>
          <w:rFonts w:ascii="Open Sans" w:hAnsi="Open Sans" w:cs="Open Sans"/>
          <w:sz w:val="22"/>
          <w:szCs w:val="22"/>
        </w:rPr>
      </w:pPr>
      <w:r w:rsidRPr="00E03505">
        <w:rPr>
          <w:rFonts w:ascii="Open Sans" w:hAnsi="Open Sans" w:cs="Open Sans"/>
          <w:sz w:val="22"/>
          <w:szCs w:val="22"/>
        </w:rPr>
        <w:t>2. Brochures-Patient</w:t>
      </w:r>
    </w:p>
    <w:p w14:paraId="64BD6C0A" w14:textId="77777777" w:rsidR="00380764" w:rsidRPr="00E03505" w:rsidRDefault="00203061" w:rsidP="00380764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8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Soigner la toux</w:t>
        </w:r>
      </w:hyperlink>
      <w:r w:rsidR="00380764" w:rsidRPr="00E03505">
        <w:rPr>
          <w:rFonts w:ascii="Open Sans" w:hAnsi="Open Sans" w:cs="Open Sans"/>
          <w:b/>
          <w:bCs/>
          <w:color w:val="0A0A0A"/>
          <w:bdr w:val="none" w:sz="0" w:space="0" w:color="auto" w:frame="1"/>
        </w:rPr>
        <w:t> : </w:t>
      </w:r>
      <w:r w:rsidR="00380764" w:rsidRPr="00E03505">
        <w:rPr>
          <w:rFonts w:ascii="Open Sans" w:hAnsi="Open Sans" w:cs="Open Sans"/>
          <w:color w:val="0A0A0A"/>
        </w:rPr>
        <w:t>votre guide de prise en charge de la toux et des infections respiratoires inférieures </w:t>
      </w:r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 xml:space="preserve">peut être utilisé pendant la consultation avec le.la </w:t>
      </w:r>
      <w:proofErr w:type="spellStart"/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patient.e</w:t>
      </w:r>
      <w:proofErr w:type="spellEnd"/>
    </w:p>
    <w:p w14:paraId="51E6B949" w14:textId="77777777" w:rsidR="00380764" w:rsidRPr="00E03505" w:rsidRDefault="00203061" w:rsidP="00380764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9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Babar </w:t>
        </w:r>
      </w:hyperlink>
      <w:r w:rsidR="00380764" w:rsidRPr="00E03505">
        <w:rPr>
          <w:rFonts w:ascii="Open Sans" w:hAnsi="Open Sans" w:cs="Open Sans"/>
          <w:color w:val="0A0A0A"/>
        </w:rPr>
        <w:t>pour une meilleure prescription d’antibiotiques grâce à la recherche action</w:t>
      </w:r>
    </w:p>
    <w:p w14:paraId="1B5F16D0" w14:textId="77777777" w:rsidR="00380764" w:rsidRPr="00E03505" w:rsidRDefault="00203061" w:rsidP="00380764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10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Votre enfant fait de la fièvre ? </w:t>
        </w:r>
      </w:hyperlink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c</w:t>
      </w:r>
      <w:r w:rsidR="00380764" w:rsidRPr="00E03505">
        <w:rPr>
          <w:rFonts w:ascii="Open Sans" w:hAnsi="Open Sans" w:cs="Open Sans"/>
          <w:color w:val="0A0A0A"/>
        </w:rPr>
        <w:t>ontient des informations sur la fièvre et des signaux d’alarme chez les enfants</w:t>
      </w:r>
    </w:p>
    <w:p w14:paraId="29FAF59E" w14:textId="77777777" w:rsidR="00380764" w:rsidRPr="00E03505" w:rsidRDefault="00203061" w:rsidP="00380764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11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Target soins auto-administrés </w:t>
        </w:r>
      </w:hyperlink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(en différentes langues)</w:t>
      </w:r>
      <w:r w:rsidR="00380764" w:rsidRPr="00E03505">
        <w:rPr>
          <w:bdr w:val="none" w:sz="0" w:space="0" w:color="auto" w:frame="1"/>
        </w:rPr>
        <w:t> </w:t>
      </w:r>
      <w:r w:rsidR="00380764" w:rsidRPr="00E03505">
        <w:rPr>
          <w:rFonts w:ascii="Open Sans" w:hAnsi="Open Sans" w:cs="Open Sans"/>
          <w:color w:val="0A0A0A"/>
        </w:rPr>
        <w:t>à destination des patient.es de 16 ans et plus souffrant de rhume</w:t>
      </w:r>
    </w:p>
    <w:p w14:paraId="1BAD6FE3" w14:textId="77777777" w:rsidR="00380764" w:rsidRPr="00E03505" w:rsidRDefault="00203061" w:rsidP="00380764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12" w:tgtFrame="_blank" w:history="1">
        <w:proofErr w:type="spellStart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When</w:t>
        </w:r>
        <w:proofErr w:type="spellEnd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 xml:space="preserve"> </w:t>
        </w:r>
        <w:proofErr w:type="spellStart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should</w:t>
        </w:r>
        <w:proofErr w:type="spellEnd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 xml:space="preserve"> I </w:t>
        </w:r>
        <w:proofErr w:type="spellStart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worry</w:t>
        </w:r>
        <w:proofErr w:type="spellEnd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 xml:space="preserve"> ?</w:t>
        </w:r>
      </w:hyperlink>
      <w:r w:rsidR="00380764" w:rsidRPr="00E03505">
        <w:rPr>
          <w:rFonts w:ascii="Open Sans" w:hAnsi="Open Sans" w:cs="Open Sans"/>
          <w:color w:val="0A0A0A"/>
        </w:rPr>
        <w:t> </w:t>
      </w:r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(en différentes langues) </w:t>
      </w:r>
      <w:r w:rsidR="00380764" w:rsidRPr="00E03505">
        <w:rPr>
          <w:rFonts w:ascii="Open Sans" w:hAnsi="Open Sans" w:cs="Open Sans"/>
          <w:color w:val="0A0A0A"/>
        </w:rPr>
        <w:t>contient des informations destinées aux patient.es souffrant d’infections des voies respiratoires</w:t>
      </w:r>
    </w:p>
    <w:p w14:paraId="67AA27DC" w14:textId="77777777" w:rsidR="00380764" w:rsidRPr="00E03505" w:rsidRDefault="00380764" w:rsidP="00380764">
      <w:pPr>
        <w:spacing w:line="390" w:lineRule="atLeast"/>
        <w:ind w:left="720"/>
        <w:textAlignment w:val="baseline"/>
        <w:rPr>
          <w:rFonts w:ascii="Open Sans" w:hAnsi="Open Sans" w:cs="Open Sans"/>
          <w:color w:val="0A0A0A"/>
        </w:rPr>
      </w:pPr>
    </w:p>
    <w:p w14:paraId="05C81F4F" w14:textId="77777777" w:rsidR="00380764" w:rsidRPr="00E03505" w:rsidRDefault="00380764" w:rsidP="00380764">
      <w:pPr>
        <w:pStyle w:val="Titre6"/>
        <w:spacing w:before="0" w:beforeAutospacing="0" w:after="0" w:afterAutospacing="0" w:line="312" w:lineRule="atLeast"/>
        <w:textAlignment w:val="baseline"/>
        <w:rPr>
          <w:rFonts w:ascii="Open Sans" w:hAnsi="Open Sans" w:cs="Open Sans"/>
          <w:sz w:val="22"/>
          <w:szCs w:val="22"/>
        </w:rPr>
      </w:pPr>
      <w:r w:rsidRPr="00E03505">
        <w:rPr>
          <w:rFonts w:ascii="Open Sans" w:hAnsi="Open Sans" w:cs="Open Sans"/>
          <w:sz w:val="22"/>
          <w:szCs w:val="22"/>
        </w:rPr>
        <w:t>3. Clip des connaissances « Incertitude du médecin » – </w:t>
      </w:r>
      <w:r w:rsidRPr="00E03505">
        <w:rPr>
          <w:rFonts w:ascii="Open Sans" w:eastAsiaTheme="minorHAnsi" w:hAnsi="Open Sans" w:cs="Open Sans"/>
          <w:sz w:val="22"/>
          <w:szCs w:val="22"/>
          <w:bdr w:val="none" w:sz="0" w:space="0" w:color="auto" w:frame="1"/>
        </w:rPr>
        <w:t xml:space="preserve">Dr </w:t>
      </w:r>
      <w:proofErr w:type="spellStart"/>
      <w:r w:rsidRPr="00E03505">
        <w:rPr>
          <w:rFonts w:ascii="Open Sans" w:eastAsiaTheme="minorHAnsi" w:hAnsi="Open Sans" w:cs="Open Sans"/>
          <w:sz w:val="22"/>
          <w:szCs w:val="22"/>
          <w:bdr w:val="none" w:sz="0" w:space="0" w:color="auto" w:frame="1"/>
        </w:rPr>
        <w:t>Saphia</w:t>
      </w:r>
      <w:proofErr w:type="spellEnd"/>
      <w:r w:rsidRPr="00E03505">
        <w:rPr>
          <w:rFonts w:ascii="Open Sans" w:eastAsiaTheme="minorHAnsi" w:hAnsi="Open Sans" w:cs="Open Sans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03505">
        <w:rPr>
          <w:rFonts w:ascii="Open Sans" w:eastAsiaTheme="minorHAnsi" w:hAnsi="Open Sans" w:cs="Open Sans"/>
          <w:sz w:val="22"/>
          <w:szCs w:val="22"/>
          <w:bdr w:val="none" w:sz="0" w:space="0" w:color="auto" w:frame="1"/>
        </w:rPr>
        <w:t>Mokrane</w:t>
      </w:r>
      <w:proofErr w:type="spellEnd"/>
      <w:r w:rsidRPr="00E03505">
        <w:rPr>
          <w:rFonts w:ascii="Open Sans" w:eastAsiaTheme="minorHAnsi" w:hAnsi="Open Sans" w:cs="Open Sans"/>
          <w:sz w:val="22"/>
          <w:szCs w:val="22"/>
          <w:bdr w:val="none" w:sz="0" w:space="0" w:color="auto" w:frame="1"/>
        </w:rPr>
        <w:t xml:space="preserve"> dont le programme est le suivant :</w:t>
      </w:r>
    </w:p>
    <w:p w14:paraId="6965BAE4" w14:textId="77777777" w:rsidR="00380764" w:rsidRPr="00E03505" w:rsidRDefault="00203061" w:rsidP="00380764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13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Introduction et utilisation des recommandations (GPC)</w:t>
        </w:r>
      </w:hyperlink>
      <w:r w:rsidR="00380764" w:rsidRPr="00E03505">
        <w:rPr>
          <w:rFonts w:ascii="Open Sans" w:hAnsi="Open Sans" w:cs="Open Sans"/>
          <w:color w:val="0A0A0A"/>
        </w:rPr>
        <w:t> [0:00 – 4:00]</w:t>
      </w:r>
    </w:p>
    <w:p w14:paraId="7EBFA892" w14:textId="77777777" w:rsidR="00380764" w:rsidRPr="00E03505" w:rsidRDefault="00203061" w:rsidP="00380764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14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Place des antibiotiques</w:t>
        </w:r>
      </w:hyperlink>
      <w:hyperlink r:id="rId15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 </w:t>
        </w:r>
      </w:hyperlink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[4:01 – 10:35]</w:t>
      </w:r>
    </w:p>
    <w:p w14:paraId="19B2F0E3" w14:textId="77777777" w:rsidR="00380764" w:rsidRPr="00E03505" w:rsidRDefault="00203061" w:rsidP="00380764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16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Place des tests rapides d’orientation diagnostique (TROD) (point of care test)</w:t>
        </w:r>
      </w:hyperlink>
      <w:r w:rsidR="00380764" w:rsidRPr="00E03505">
        <w:rPr>
          <w:rFonts w:ascii="Open Sans" w:hAnsi="Open Sans" w:cs="Open Sans"/>
          <w:color w:val="0A0A0A"/>
        </w:rPr>
        <w:t> [10:36 – 15:00]</w:t>
      </w:r>
    </w:p>
    <w:p w14:paraId="00CFF415" w14:textId="77777777" w:rsidR="00380764" w:rsidRPr="00E03505" w:rsidRDefault="00203061" w:rsidP="00380764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17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Traitement symptomatique, information au patient et conseils thérapeutiques</w:t>
        </w:r>
      </w:hyperlink>
      <w:hyperlink r:id="rId18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 </w:t>
        </w:r>
      </w:hyperlink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[15:01 – 21:48]</w:t>
      </w:r>
    </w:p>
    <w:p w14:paraId="44D38546" w14:textId="77777777" w:rsidR="00380764" w:rsidRPr="00E03505" w:rsidRDefault="00203061" w:rsidP="00380764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19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Conseils « filet de sécurité »</w:t>
        </w:r>
      </w:hyperlink>
      <w:hyperlink r:id="rId20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 </w:t>
        </w:r>
      </w:hyperlink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[21:49 – 24:15]</w:t>
      </w:r>
    </w:p>
    <w:p w14:paraId="367C1541" w14:textId="77777777" w:rsidR="00E03505" w:rsidRPr="00E03505" w:rsidRDefault="00E03505" w:rsidP="00380764">
      <w:pPr>
        <w:pStyle w:val="Titre6"/>
        <w:spacing w:before="0" w:beforeAutospacing="0" w:after="0" w:afterAutospacing="0" w:line="312" w:lineRule="atLeast"/>
        <w:textAlignment w:val="baseline"/>
        <w:rPr>
          <w:rFonts w:ascii="Open Sans" w:hAnsi="Open Sans" w:cs="Open Sans"/>
          <w:sz w:val="22"/>
          <w:szCs w:val="22"/>
        </w:rPr>
      </w:pPr>
    </w:p>
    <w:p w14:paraId="01AC9864" w14:textId="11E26CFE" w:rsidR="00380764" w:rsidRPr="00E03505" w:rsidRDefault="00380764" w:rsidP="00380764">
      <w:pPr>
        <w:pStyle w:val="Titre6"/>
        <w:spacing w:before="0" w:beforeAutospacing="0" w:after="0" w:afterAutospacing="0" w:line="312" w:lineRule="atLeast"/>
        <w:textAlignment w:val="baseline"/>
        <w:rPr>
          <w:rFonts w:ascii="Open Sans" w:hAnsi="Open Sans" w:cs="Open Sans"/>
          <w:sz w:val="22"/>
          <w:szCs w:val="22"/>
        </w:rPr>
      </w:pPr>
      <w:r w:rsidRPr="00E03505">
        <w:rPr>
          <w:rFonts w:ascii="Open Sans" w:hAnsi="Open Sans" w:cs="Open Sans"/>
          <w:sz w:val="22"/>
          <w:szCs w:val="22"/>
        </w:rPr>
        <w:t xml:space="preserve">4. Guides de Pratique </w:t>
      </w:r>
      <w:proofErr w:type="spellStart"/>
      <w:r w:rsidRPr="00E03505">
        <w:rPr>
          <w:rFonts w:ascii="Open Sans" w:hAnsi="Open Sans" w:cs="Open Sans"/>
          <w:sz w:val="22"/>
          <w:szCs w:val="22"/>
        </w:rPr>
        <w:t>Clinique</w:t>
      </w:r>
      <w:r w:rsidRPr="00E03505">
        <w:rPr>
          <w:rFonts w:ascii="Open Sans" w:eastAsiaTheme="minorHAnsi" w:hAnsi="Open Sans" w:cs="Open Sans"/>
          <w:sz w:val="22"/>
          <w:szCs w:val="22"/>
          <w:bdr w:val="none" w:sz="0" w:space="0" w:color="auto" w:frame="1"/>
        </w:rPr>
        <w:t>.</w:t>
      </w:r>
      <w:r w:rsidRPr="00E03505">
        <w:rPr>
          <w:rFonts w:ascii="Open Sans" w:hAnsi="Open Sans" w:cs="Open Sans"/>
          <w:b w:val="0"/>
          <w:bCs w:val="0"/>
          <w:sz w:val="22"/>
          <w:szCs w:val="22"/>
          <w:bdr w:val="none" w:sz="0" w:space="0" w:color="auto" w:frame="1"/>
        </w:rPr>
        <w:t>ebpracticenet</w:t>
      </w:r>
      <w:proofErr w:type="spellEnd"/>
    </w:p>
    <w:p w14:paraId="555ED79E" w14:textId="77777777" w:rsidR="00380764" w:rsidRPr="00E03505" w:rsidRDefault="00203061" w:rsidP="00380764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21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Mal de gorge aigu </w:t>
        </w:r>
      </w:hyperlink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 </w:t>
      </w:r>
    </w:p>
    <w:p w14:paraId="3282B772" w14:textId="77777777" w:rsidR="00380764" w:rsidRPr="00E03505" w:rsidRDefault="00203061" w:rsidP="00380764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22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Otite moyenne aiguë (enfance)</w:t>
        </w:r>
      </w:hyperlink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 </w:t>
      </w:r>
    </w:p>
    <w:p w14:paraId="5BC4623C" w14:textId="77777777" w:rsidR="00380764" w:rsidRPr="00E03505" w:rsidRDefault="00203061" w:rsidP="00380764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hAnsi="Open Sans" w:cs="Open Sans"/>
          <w:color w:val="0A0A0A"/>
          <w:bdr w:val="none" w:sz="0" w:space="0" w:color="auto" w:frame="1"/>
        </w:rPr>
      </w:pPr>
      <w:hyperlink r:id="rId23" w:tgtFrame="_blank" w:history="1">
        <w:proofErr w:type="spellStart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Rhinosinusite</w:t>
        </w:r>
        <w:proofErr w:type="spellEnd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  aiguë</w:t>
        </w:r>
      </w:hyperlink>
      <w:r w:rsidR="00380764" w:rsidRPr="00E03505">
        <w:rPr>
          <w:rFonts w:ascii="Open Sans" w:hAnsi="Open Sans" w:cs="Open Sans"/>
          <w:b/>
          <w:bCs/>
          <w:color w:val="0A0A0A"/>
          <w:bdr w:val="none" w:sz="0" w:space="0" w:color="auto" w:frame="1"/>
        </w:rPr>
        <w:br/>
      </w:r>
    </w:p>
    <w:p w14:paraId="17F97F20" w14:textId="77777777" w:rsidR="00380764" w:rsidRPr="00E03505" w:rsidRDefault="00380764" w:rsidP="00380764">
      <w:pPr>
        <w:pStyle w:val="Titre6"/>
        <w:spacing w:before="0" w:beforeAutospacing="0" w:after="0" w:afterAutospacing="0" w:line="312" w:lineRule="atLeast"/>
        <w:textAlignment w:val="baseline"/>
        <w:rPr>
          <w:rFonts w:ascii="Open Sans" w:hAnsi="Open Sans" w:cs="Open Sans"/>
          <w:sz w:val="22"/>
          <w:szCs w:val="22"/>
        </w:rPr>
      </w:pPr>
      <w:r w:rsidRPr="00E03505">
        <w:rPr>
          <w:rFonts w:ascii="Open Sans" w:hAnsi="Open Sans" w:cs="Open Sans"/>
          <w:sz w:val="22"/>
          <w:szCs w:val="22"/>
        </w:rPr>
        <w:t>5. Formations en ligne</w:t>
      </w:r>
    </w:p>
    <w:p w14:paraId="10E5DBD4" w14:textId="77777777" w:rsidR="00380764" w:rsidRPr="00E03505" w:rsidRDefault="00203061" w:rsidP="00F30D6A">
      <w:pPr>
        <w:numPr>
          <w:ilvl w:val="0"/>
          <w:numId w:val="7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24" w:tgtFrame="_blank" w:history="1">
        <w:proofErr w:type="spellStart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CBiP</w:t>
        </w:r>
        <w:proofErr w:type="spellEnd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 </w:t>
        </w:r>
      </w:hyperlink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: Antibiothérapie des infections des voies respiratoires (30 min = 0,5 CP)</w:t>
      </w:r>
    </w:p>
    <w:p w14:paraId="52B3912C" w14:textId="29D5FA08" w:rsidR="00380764" w:rsidRPr="00E03505" w:rsidRDefault="00203061" w:rsidP="00F30D6A">
      <w:pPr>
        <w:numPr>
          <w:ilvl w:val="0"/>
          <w:numId w:val="7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25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Webinaire</w:t>
        </w:r>
      </w:hyperlink>
      <w:r w:rsidR="00380764" w:rsidRPr="00E03505">
        <w:rPr>
          <w:rFonts w:ascii="Open Sans" w:hAnsi="Open Sans" w:cs="Open Sans"/>
          <w:color w:val="0A0A0A"/>
        </w:rPr>
        <w:t> « Gestion Demande d’antibiotiques IVRS Pédiatrie » </w:t>
      </w:r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 xml:space="preserve">– Dr Jean-Luc </w:t>
      </w:r>
      <w:proofErr w:type="spellStart"/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Belche</w:t>
      </w:r>
      <w:proofErr w:type="spellEnd"/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 xml:space="preserve"> (8 min)</w:t>
      </w:r>
    </w:p>
    <w:p w14:paraId="4DD53048" w14:textId="77777777" w:rsidR="00380764" w:rsidRPr="00E03505" w:rsidRDefault="00203061" w:rsidP="00380764">
      <w:pPr>
        <w:numPr>
          <w:ilvl w:val="0"/>
          <w:numId w:val="7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26" w:tgtFrame="_blank" w:history="1">
        <w:proofErr w:type="spellStart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E-learnings</w:t>
        </w:r>
        <w:proofErr w:type="spellEnd"/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 xml:space="preserve"> INAMI</w:t>
        </w:r>
      </w:hyperlink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 – Trace </w:t>
      </w:r>
      <w:r w:rsidR="00380764" w:rsidRPr="00E03505">
        <w:rPr>
          <w:rFonts w:ascii="Open Sans" w:hAnsi="Open Sans" w:cs="Open Sans"/>
          <w:color w:val="0A0A0A"/>
        </w:rPr>
        <w:t>(partie 1- 10 min) et ensuite </w:t>
      </w:r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Grace-Intro </w:t>
      </w:r>
      <w:r w:rsidR="00380764" w:rsidRPr="00E03505">
        <w:rPr>
          <w:rFonts w:ascii="Open Sans" w:hAnsi="Open Sans" w:cs="Open Sans"/>
          <w:color w:val="0A0A0A"/>
        </w:rPr>
        <w:t>(partie 2 – 60 min = 1CP)</w:t>
      </w:r>
    </w:p>
    <w:p w14:paraId="06AA1832" w14:textId="77777777" w:rsidR="00380764" w:rsidRPr="00E03505" w:rsidRDefault="00380764" w:rsidP="00380764">
      <w:pPr>
        <w:pStyle w:val="Titre6"/>
        <w:spacing w:before="0" w:beforeAutospacing="0" w:after="0" w:afterAutospacing="0" w:line="312" w:lineRule="atLeast"/>
        <w:textAlignment w:val="baseline"/>
        <w:rPr>
          <w:rFonts w:ascii="Open Sans" w:hAnsi="Open Sans" w:cs="Open Sans"/>
          <w:sz w:val="22"/>
          <w:szCs w:val="22"/>
        </w:rPr>
      </w:pPr>
    </w:p>
    <w:p w14:paraId="466EE811" w14:textId="77777777" w:rsidR="00380764" w:rsidRPr="00E03505" w:rsidRDefault="00380764" w:rsidP="00380764">
      <w:pPr>
        <w:pStyle w:val="Titre6"/>
        <w:spacing w:before="0" w:beforeAutospacing="0" w:after="0" w:afterAutospacing="0" w:line="312" w:lineRule="atLeast"/>
        <w:textAlignment w:val="baseline"/>
        <w:rPr>
          <w:rFonts w:ascii="Open Sans" w:hAnsi="Open Sans" w:cs="Open Sans"/>
          <w:sz w:val="22"/>
          <w:szCs w:val="22"/>
        </w:rPr>
      </w:pPr>
      <w:r w:rsidRPr="00E03505">
        <w:rPr>
          <w:rFonts w:ascii="Open Sans" w:hAnsi="Open Sans" w:cs="Open Sans"/>
          <w:sz w:val="22"/>
          <w:szCs w:val="22"/>
        </w:rPr>
        <w:t>6. Outils d’aide à la pratique</w:t>
      </w:r>
    </w:p>
    <w:p w14:paraId="27C9ACF8" w14:textId="77777777" w:rsidR="00380764" w:rsidRPr="00E03505" w:rsidRDefault="00203061" w:rsidP="00380764">
      <w:pPr>
        <w:numPr>
          <w:ilvl w:val="0"/>
          <w:numId w:val="8"/>
        </w:numPr>
        <w:spacing w:after="0" w:line="390" w:lineRule="atLeast"/>
        <w:textAlignment w:val="baseline"/>
        <w:rPr>
          <w:rFonts w:ascii="Open Sans" w:hAnsi="Open Sans" w:cs="Open Sans"/>
          <w:color w:val="0A0A0A"/>
        </w:rPr>
      </w:pPr>
      <w:hyperlink r:id="rId27" w:tgtFrame="_blank" w:history="1">
        <w:r w:rsidR="00380764" w:rsidRPr="00E03505">
          <w:rPr>
            <w:rFonts w:ascii="Open Sans" w:hAnsi="Open Sans" w:cs="Open Sans"/>
            <w:color w:val="E23122"/>
            <w:bdr w:val="none" w:sz="0" w:space="0" w:color="auto" w:frame="1"/>
          </w:rPr>
          <w:t>IPA</w:t>
        </w:r>
      </w:hyperlink>
      <w:r w:rsidR="00380764" w:rsidRPr="00E03505">
        <w:rPr>
          <w:rFonts w:ascii="Open Sans" w:hAnsi="Open Sans" w:cs="Open Sans"/>
          <w:color w:val="0A0A0A"/>
          <w:bdr w:val="none" w:sz="0" w:space="0" w:color="auto" w:frame="1"/>
        </w:rPr>
        <w:t> (Idées-Préoccupations-Attentes)</w:t>
      </w:r>
    </w:p>
    <w:p w14:paraId="7EFD62EF" w14:textId="77777777" w:rsidR="00380764" w:rsidRPr="00E03505" w:rsidRDefault="00380764" w:rsidP="00380764"/>
    <w:p w14:paraId="59C9578B" w14:textId="77777777" w:rsidR="00380764" w:rsidRPr="00E03505" w:rsidRDefault="00380764" w:rsidP="00380764"/>
    <w:p w14:paraId="36C651B9" w14:textId="77777777" w:rsidR="00E363EB" w:rsidRPr="00E363EB" w:rsidRDefault="00E363EB">
      <w:pPr>
        <w:rPr>
          <w:rFonts w:cstheme="minorHAnsi"/>
          <w:lang w:val="fr-FR"/>
        </w:rPr>
      </w:pPr>
    </w:p>
    <w:sectPr w:rsidR="00E363EB" w:rsidRPr="00E3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217ED"/>
    <w:multiLevelType w:val="hybridMultilevel"/>
    <w:tmpl w:val="24D464E4"/>
    <w:lvl w:ilvl="0" w:tplc="E41239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90665"/>
    <w:multiLevelType w:val="multilevel"/>
    <w:tmpl w:val="FA02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8082C"/>
    <w:multiLevelType w:val="multilevel"/>
    <w:tmpl w:val="5CBA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F15A8"/>
    <w:multiLevelType w:val="multilevel"/>
    <w:tmpl w:val="0C7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8C6F48"/>
    <w:multiLevelType w:val="multilevel"/>
    <w:tmpl w:val="BA90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35FE9"/>
    <w:multiLevelType w:val="multilevel"/>
    <w:tmpl w:val="7722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D75CA4"/>
    <w:multiLevelType w:val="multilevel"/>
    <w:tmpl w:val="89D4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E03B75"/>
    <w:multiLevelType w:val="hybridMultilevel"/>
    <w:tmpl w:val="B63A47D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68"/>
    <w:rsid w:val="000262AF"/>
    <w:rsid w:val="00153958"/>
    <w:rsid w:val="00203061"/>
    <w:rsid w:val="00226C40"/>
    <w:rsid w:val="002B5153"/>
    <w:rsid w:val="003445C7"/>
    <w:rsid w:val="00380764"/>
    <w:rsid w:val="003E4C68"/>
    <w:rsid w:val="00477631"/>
    <w:rsid w:val="00492B18"/>
    <w:rsid w:val="007C4ED5"/>
    <w:rsid w:val="00826A24"/>
    <w:rsid w:val="008A7EEC"/>
    <w:rsid w:val="009907A3"/>
    <w:rsid w:val="009A5032"/>
    <w:rsid w:val="00A32F55"/>
    <w:rsid w:val="00A97FCB"/>
    <w:rsid w:val="00AE782C"/>
    <w:rsid w:val="00C20DA1"/>
    <w:rsid w:val="00E03505"/>
    <w:rsid w:val="00E363EB"/>
    <w:rsid w:val="00E961AA"/>
    <w:rsid w:val="00EE0FCB"/>
    <w:rsid w:val="00F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A698"/>
  <w15:chartTrackingRefBased/>
  <w15:docId w15:val="{161101FA-3273-405B-9BB3-C97CFDB4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semiHidden/>
    <w:unhideWhenUsed/>
    <w:qFormat/>
    <w:rsid w:val="00380764"/>
    <w:pPr>
      <w:spacing w:before="100" w:beforeAutospacing="1" w:after="100" w:afterAutospacing="1" w:line="240" w:lineRule="auto"/>
      <w:outlineLvl w:val="5"/>
    </w:pPr>
    <w:rPr>
      <w:rFonts w:ascii="Calibri" w:eastAsia="Times New Roman" w:hAnsi="Calibri" w:cs="Calibri"/>
      <w:b/>
      <w:bCs/>
      <w:kern w:val="0"/>
      <w:sz w:val="15"/>
      <w:szCs w:val="15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2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2AF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363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51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515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97FCB"/>
    <w:rPr>
      <w:color w:val="954F72" w:themeColor="followedHyperlink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380764"/>
    <w:rPr>
      <w:rFonts w:ascii="Calibri" w:eastAsia="Times New Roman" w:hAnsi="Calibri" w:cs="Calibri"/>
      <w:b/>
      <w:bCs/>
      <w:kern w:val="0"/>
      <w:sz w:val="15"/>
      <w:szCs w:val="15"/>
      <w:lang w:eastAsia="fr-FR"/>
      <w14:ligatures w14:val="none"/>
    </w:rPr>
  </w:style>
  <w:style w:type="paragraph" w:customStyle="1" w:styleId="li10">
    <w:name w:val="li10"/>
    <w:basedOn w:val="Normal"/>
    <w:rsid w:val="0038076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fr-FR"/>
      <w14:ligatures w14:val="none"/>
    </w:rPr>
  </w:style>
  <w:style w:type="paragraph" w:customStyle="1" w:styleId="li13">
    <w:name w:val="li13"/>
    <w:basedOn w:val="Normal"/>
    <w:rsid w:val="0038076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fr-FR"/>
      <w14:ligatures w14:val="none"/>
    </w:rPr>
  </w:style>
  <w:style w:type="character" w:customStyle="1" w:styleId="emailstyle17">
    <w:name w:val="emailstyle17"/>
    <w:basedOn w:val="Policepardfaut"/>
    <w:semiHidden/>
    <w:rsid w:val="00380764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character" w:customStyle="1" w:styleId="s2">
    <w:name w:val="s2"/>
    <w:basedOn w:val="Policepardfaut"/>
    <w:rsid w:val="00380764"/>
  </w:style>
  <w:style w:type="character" w:customStyle="1" w:styleId="apple-converted-space">
    <w:name w:val="apple-converted-space"/>
    <w:basedOn w:val="Policepardfaut"/>
    <w:rsid w:val="00380764"/>
  </w:style>
  <w:style w:type="character" w:customStyle="1" w:styleId="s4">
    <w:name w:val="s4"/>
    <w:basedOn w:val="Policepardfaut"/>
    <w:rsid w:val="00380764"/>
  </w:style>
  <w:style w:type="character" w:customStyle="1" w:styleId="s8">
    <w:name w:val="s8"/>
    <w:basedOn w:val="Policepardfaut"/>
    <w:rsid w:val="00380764"/>
  </w:style>
  <w:style w:type="character" w:customStyle="1" w:styleId="s9">
    <w:name w:val="s9"/>
    <w:basedOn w:val="Policepardfaut"/>
    <w:rsid w:val="00380764"/>
  </w:style>
  <w:style w:type="character" w:customStyle="1" w:styleId="s10">
    <w:name w:val="s10"/>
    <w:basedOn w:val="Policepardfaut"/>
    <w:rsid w:val="00380764"/>
  </w:style>
  <w:style w:type="character" w:customStyle="1" w:styleId="s13">
    <w:name w:val="s13"/>
    <w:basedOn w:val="Policepardfaut"/>
    <w:rsid w:val="003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usmedica.be/sites/default/files/bijlagen/pt-info_folder_grace-intro_fr_-_soigner_la_toux_2023_4.pdf" TargetMode="External"/><Relationship Id="rId13" Type="http://schemas.openxmlformats.org/officeDocument/2006/relationships/hyperlink" Target="https://www.youtube.com/watch?v=Hj7LioseH5U&amp;feature=youtu.be" TargetMode="External"/><Relationship Id="rId18" Type="http://schemas.openxmlformats.org/officeDocument/2006/relationships/hyperlink" Target="https://www.youtube.com/watch?v=Hj7LioseH5U&amp;t=901s" TargetMode="External"/><Relationship Id="rId26" Type="http://schemas.openxmlformats.org/officeDocument/2006/relationships/hyperlink" Target="https://vimeo.com/manage/videos/240288100/8fbe001de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bpnet.be/fr/ebsources/1241" TargetMode="External"/><Relationship Id="rId7" Type="http://schemas.openxmlformats.org/officeDocument/2006/relationships/hyperlink" Target="https://dmgulb.be/wp-content/uploads/2024/08/affiches-et-flyers.zip" TargetMode="External"/><Relationship Id="rId12" Type="http://schemas.openxmlformats.org/officeDocument/2006/relationships/hyperlink" Target="http://www.whenshouldiworry.com/" TargetMode="External"/><Relationship Id="rId17" Type="http://schemas.openxmlformats.org/officeDocument/2006/relationships/hyperlink" Target="https://www.youtube.com/watch?v=Hj7LioseH5U&amp;t=901s" TargetMode="External"/><Relationship Id="rId25" Type="http://schemas.openxmlformats.org/officeDocument/2006/relationships/hyperlink" Target="https://vimeo.com/manage/videos/240288100/8fbe001de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j7LioseH5U&amp;t=636s" TargetMode="External"/><Relationship Id="rId20" Type="http://schemas.openxmlformats.org/officeDocument/2006/relationships/hyperlink" Target="https://www.youtube.com/watch?v=Hj7LioseH5U&amp;t=1309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mgulb.be/wp-content/uploads/2024/08/affiches-et-flyers.zip" TargetMode="External"/><Relationship Id="rId11" Type="http://schemas.openxmlformats.org/officeDocument/2006/relationships/hyperlink" Target="https://elearning.rcgp.org.uk/mod/book/view.php?id=12647&amp;chapterid=440" TargetMode="External"/><Relationship Id="rId24" Type="http://schemas.openxmlformats.org/officeDocument/2006/relationships/hyperlink" Target="https://www.cbip.be/fr/portfolio/antibiotherapie-des-infections-des-voies-respiratoires-le-guide-bapcoc-une-aide-precieuse/" TargetMode="External"/><Relationship Id="rId5" Type="http://schemas.openxmlformats.org/officeDocument/2006/relationships/hyperlink" Target="https://forms.office.com/Pages/ResponsePage.aspx?id=pAjAZmW1qUmTycHmTK0uEbnmApAcg1BHopRQ1BSbRGVUOUtYVFVPUTg0WkNCTE5WSERGTlBRQTBURS4u&amp;lang=fr" TargetMode="External"/><Relationship Id="rId15" Type="http://schemas.openxmlformats.org/officeDocument/2006/relationships/hyperlink" Target="https://www.youtube.com/watch?v=Hj7LioseH5U&amp;t=241s" TargetMode="External"/><Relationship Id="rId23" Type="http://schemas.openxmlformats.org/officeDocument/2006/relationships/hyperlink" Target="https://ebpnet.be/fr/ebsources/704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omusmedica.be/sites/default/files/bijlagen/aron_study_-_booklet_v1_fr.pdf" TargetMode="External"/><Relationship Id="rId19" Type="http://schemas.openxmlformats.org/officeDocument/2006/relationships/hyperlink" Target="https://www.youtube.com/watch?v=Hj7LioseH5U&amp;t=130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musmedica.be/sites/default/files/bijlagen/pt-info_folder_ua_-_babar_fr_-_self-care_and_safety_netting.pdf" TargetMode="External"/><Relationship Id="rId14" Type="http://schemas.openxmlformats.org/officeDocument/2006/relationships/hyperlink" Target="https://www.youtube.com/watch?v=Hj7LioseH5U&amp;t=241s" TargetMode="External"/><Relationship Id="rId22" Type="http://schemas.openxmlformats.org/officeDocument/2006/relationships/hyperlink" Target="https://ebpnet.be/fr/ebsources/7454" TargetMode="External"/><Relationship Id="rId27" Type="http://schemas.openxmlformats.org/officeDocument/2006/relationships/hyperlink" Target="https://dmgulb.be/wp-content/uploads/2024/08/OUTIL_IPA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Wiame Lachgar</dc:creator>
  <cp:keywords/>
  <dc:description/>
  <cp:lastModifiedBy>OFFERMANS Anne-Marie</cp:lastModifiedBy>
  <cp:revision>3</cp:revision>
  <cp:lastPrinted>2024-09-11T13:25:00Z</cp:lastPrinted>
  <dcterms:created xsi:type="dcterms:W3CDTF">2024-09-11T13:23:00Z</dcterms:created>
  <dcterms:modified xsi:type="dcterms:W3CDTF">2024-09-11T13:25:00Z</dcterms:modified>
</cp:coreProperties>
</file>